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1F6" w:rsidRPr="009D0CAF" w:rsidRDefault="006C41F6" w:rsidP="006C41F6">
      <w:pPr>
        <w:pStyle w:val="Nadpis1"/>
        <w:numPr>
          <w:ilvl w:val="0"/>
          <w:numId w:val="0"/>
        </w:numPr>
        <w:ind w:left="432" w:hanging="432"/>
        <w:rPr>
          <w:szCs w:val="24"/>
        </w:rPr>
      </w:pPr>
      <w:bookmarkStart w:id="0" w:name="_Toc393229546"/>
      <w:bookmarkStart w:id="1" w:name="_GoBack"/>
      <w:r w:rsidRPr="001E3CB2">
        <w:t>Merania vlnovej dĺžky svetla pomocou CD platne</w:t>
      </w:r>
      <w:bookmarkEnd w:id="0"/>
    </w:p>
    <w:bookmarkEnd w:id="1"/>
    <w:p w:rsidR="006C41F6" w:rsidRDefault="006C41F6" w:rsidP="006C41F6">
      <w:pPr>
        <w:pStyle w:val="bez-nadp"/>
        <w:ind w:right="-1"/>
        <w:rPr>
          <w:b w:val="0"/>
          <w:color w:val="000000"/>
          <w:sz w:val="24"/>
          <w:szCs w:val="24"/>
          <w:lang w:val="sk-SK"/>
        </w:rPr>
      </w:pPr>
      <w:r>
        <w:rPr>
          <w:i/>
          <w:color w:val="000000"/>
          <w:sz w:val="24"/>
          <w:szCs w:val="24"/>
          <w:lang w:val="sk-SK"/>
        </w:rPr>
        <w:t xml:space="preserve">Úloha: </w:t>
      </w:r>
      <w:r w:rsidRPr="00BC799D">
        <w:rPr>
          <w:b w:val="0"/>
          <w:color w:val="000000"/>
          <w:sz w:val="24"/>
          <w:szCs w:val="24"/>
          <w:lang w:val="sk-SK"/>
        </w:rPr>
        <w:t>S využitím CD nosiča</w:t>
      </w:r>
      <w:r>
        <w:rPr>
          <w:i/>
          <w:color w:val="000000"/>
          <w:sz w:val="24"/>
          <w:szCs w:val="24"/>
          <w:lang w:val="sk-SK"/>
        </w:rPr>
        <w:t xml:space="preserve"> </w:t>
      </w:r>
      <w:r>
        <w:rPr>
          <w:b w:val="0"/>
          <w:color w:val="000000"/>
          <w:sz w:val="24"/>
          <w:szCs w:val="24"/>
          <w:lang w:val="sk-SK"/>
        </w:rPr>
        <w:t xml:space="preserve">zmerajte vlnovú dĺžku červeného a modrého svetla. </w:t>
      </w:r>
    </w:p>
    <w:p w:rsidR="006C41F6" w:rsidRDefault="006C41F6" w:rsidP="006C41F6">
      <w:pPr>
        <w:pStyle w:val="bez-nadp"/>
        <w:ind w:right="-1"/>
        <w:rPr>
          <w:b w:val="0"/>
          <w:color w:val="000000"/>
          <w:sz w:val="24"/>
          <w:szCs w:val="24"/>
          <w:lang w:val="sk-SK"/>
        </w:rPr>
      </w:pPr>
    </w:p>
    <w:p w:rsidR="006C41F6" w:rsidRDefault="006C41F6" w:rsidP="006C41F6">
      <w:pPr>
        <w:pStyle w:val="bez-nadp"/>
        <w:ind w:right="-1"/>
        <w:rPr>
          <w:i/>
          <w:color w:val="000000"/>
          <w:sz w:val="24"/>
          <w:szCs w:val="24"/>
          <w:lang w:val="sk-SK"/>
        </w:rPr>
      </w:pPr>
      <w:r w:rsidRPr="00250C32">
        <w:rPr>
          <w:i/>
          <w:color w:val="000000"/>
          <w:sz w:val="24"/>
          <w:szCs w:val="24"/>
          <w:lang w:val="sk-SK"/>
        </w:rPr>
        <w:t>Fyzikálny princíp:</w:t>
      </w:r>
    </w:p>
    <w:p w:rsidR="006C41F6" w:rsidRDefault="006C41F6" w:rsidP="006C41F6">
      <w:pPr>
        <w:pStyle w:val="bez-nadp"/>
        <w:ind w:right="-1"/>
        <w:rPr>
          <w:b w:val="0"/>
          <w:color w:val="000000" w:themeColor="text1"/>
          <w:lang w:val="sk-SK"/>
        </w:rPr>
      </w:pPr>
      <w:r w:rsidRPr="00C73F50">
        <w:rPr>
          <w:b w:val="0"/>
          <w:bCs/>
          <w:color w:val="000000" w:themeColor="text1"/>
          <w:lang w:val="sk-SK"/>
        </w:rPr>
        <w:t>Viditeľné svetlo</w:t>
      </w:r>
      <w:r>
        <w:rPr>
          <w:b w:val="0"/>
          <w:color w:val="000000" w:themeColor="text1"/>
          <w:lang w:val="sk-SK"/>
        </w:rPr>
        <w:t xml:space="preserve"> </w:t>
      </w:r>
      <w:r w:rsidRPr="00C73F50">
        <w:rPr>
          <w:b w:val="0"/>
          <w:color w:val="000000" w:themeColor="text1"/>
          <w:lang w:val="sk-SK"/>
        </w:rPr>
        <w:t xml:space="preserve">je </w:t>
      </w:r>
      <w:hyperlink r:id="rId5" w:tooltip="Elektromagnetické žiarenie" w:history="1">
        <w:r w:rsidRPr="00C73F50">
          <w:rPr>
            <w:rStyle w:val="Hypertextovprepojenie"/>
            <w:rFonts w:eastAsiaTheme="majorEastAsia"/>
            <w:b w:val="0"/>
            <w:color w:val="000000" w:themeColor="text1"/>
            <w:lang w:val="sk-SK"/>
          </w:rPr>
          <w:t>elektromagnetické žiarenie</w:t>
        </w:r>
      </w:hyperlink>
      <w:r w:rsidRPr="00C73F50">
        <w:rPr>
          <w:b w:val="0"/>
          <w:color w:val="000000" w:themeColor="text1"/>
          <w:lang w:val="sk-SK"/>
        </w:rPr>
        <w:t xml:space="preserve">, ktoré je vďaka svojej </w:t>
      </w:r>
      <w:hyperlink r:id="rId6" w:tooltip="Vlnová dĺžka" w:history="1">
        <w:r w:rsidRPr="00C73F50">
          <w:rPr>
            <w:rStyle w:val="Hypertextovprepojenie"/>
            <w:rFonts w:eastAsiaTheme="majorEastAsia"/>
            <w:b w:val="0"/>
            <w:color w:val="000000" w:themeColor="text1"/>
            <w:lang w:val="sk-SK"/>
          </w:rPr>
          <w:t>vlnovej dĺžke</w:t>
        </w:r>
      </w:hyperlink>
      <w:r w:rsidRPr="00C73F50">
        <w:rPr>
          <w:b w:val="0"/>
          <w:color w:val="000000" w:themeColor="text1"/>
          <w:lang w:val="sk-SK"/>
        </w:rPr>
        <w:t xml:space="preserve"> viditeľné ľudským </w:t>
      </w:r>
      <w:hyperlink r:id="rId7" w:tooltip="Oko" w:history="1">
        <w:r w:rsidRPr="00C73F50">
          <w:rPr>
            <w:rStyle w:val="Hypertextovprepojenie"/>
            <w:rFonts w:eastAsiaTheme="majorEastAsia"/>
            <w:b w:val="0"/>
            <w:color w:val="000000" w:themeColor="text1"/>
            <w:lang w:val="sk-SK"/>
          </w:rPr>
          <w:t>okom</w:t>
        </w:r>
      </w:hyperlink>
      <w:r w:rsidRPr="00C73F50">
        <w:rPr>
          <w:b w:val="0"/>
          <w:color w:val="000000" w:themeColor="text1"/>
          <w:lang w:val="sk-SK"/>
        </w:rPr>
        <w:t xml:space="preserve">, čiže žiarenie s vlnovou dĺžkou od 380 nm) do 780 nm. Fyziologický vnem, ktorý spôsobuje viditeľné svetlo v ľudskom oku, sa nazýva </w:t>
      </w:r>
      <w:hyperlink r:id="rId8" w:tooltip="Videnie" w:history="1">
        <w:r w:rsidRPr="00C73F50">
          <w:rPr>
            <w:rStyle w:val="Hypertextovprepojenie"/>
            <w:rFonts w:eastAsiaTheme="majorEastAsia"/>
            <w:b w:val="0"/>
            <w:color w:val="000000" w:themeColor="text1"/>
            <w:lang w:val="sk-SK"/>
          </w:rPr>
          <w:t>videnie</w:t>
        </w:r>
      </w:hyperlink>
      <w:r w:rsidRPr="00C73F50">
        <w:rPr>
          <w:b w:val="0"/>
          <w:color w:val="000000" w:themeColor="text1"/>
          <w:lang w:val="sk-SK"/>
        </w:rPr>
        <w:t xml:space="preserve">. Rôzne vlnové dĺžky mozog interpretuje ako </w:t>
      </w:r>
      <w:hyperlink r:id="rId9" w:tooltip="Farba (fyzika)" w:history="1">
        <w:r w:rsidRPr="00C73F50">
          <w:rPr>
            <w:rStyle w:val="Hypertextovprepojenie"/>
            <w:rFonts w:eastAsiaTheme="majorEastAsia"/>
            <w:b w:val="0"/>
            <w:color w:val="000000" w:themeColor="text1"/>
            <w:lang w:val="sk-SK"/>
          </w:rPr>
          <w:t>farby</w:t>
        </w:r>
      </w:hyperlink>
      <w:r w:rsidRPr="00C73F50">
        <w:rPr>
          <w:b w:val="0"/>
          <w:color w:val="000000" w:themeColor="text1"/>
          <w:lang w:val="sk-SK"/>
        </w:rPr>
        <w:t xml:space="preserve">, od </w:t>
      </w:r>
      <w:hyperlink r:id="rId10" w:tooltip="Červená" w:history="1">
        <w:r w:rsidRPr="00C73F50">
          <w:rPr>
            <w:rStyle w:val="Hypertextovprepojenie"/>
            <w:rFonts w:eastAsiaTheme="majorEastAsia"/>
            <w:b w:val="0"/>
            <w:color w:val="000000" w:themeColor="text1"/>
            <w:lang w:val="sk-SK"/>
          </w:rPr>
          <w:t>červenej</w:t>
        </w:r>
      </w:hyperlink>
      <w:r w:rsidRPr="00C73F50">
        <w:rPr>
          <w:b w:val="0"/>
          <w:color w:val="000000" w:themeColor="text1"/>
          <w:lang w:val="sk-SK"/>
        </w:rPr>
        <w:t xml:space="preserve"> s najväčšou vlnovou dĺžkou (780 nm), po </w:t>
      </w:r>
      <w:hyperlink r:id="rId11" w:tooltip="Fialová" w:history="1">
        <w:r w:rsidRPr="00C73F50">
          <w:rPr>
            <w:rStyle w:val="Hypertextovprepojenie"/>
            <w:rFonts w:eastAsiaTheme="majorEastAsia"/>
            <w:b w:val="0"/>
            <w:color w:val="000000" w:themeColor="text1"/>
            <w:lang w:val="sk-SK"/>
          </w:rPr>
          <w:t>fialovú</w:t>
        </w:r>
      </w:hyperlink>
      <w:r w:rsidRPr="00C73F50">
        <w:rPr>
          <w:b w:val="0"/>
          <w:color w:val="000000" w:themeColor="text1"/>
          <w:lang w:val="sk-SK"/>
        </w:rPr>
        <w:t xml:space="preserve"> s najmenšou vlnovou dĺžkou (380 nm).</w:t>
      </w:r>
    </w:p>
    <w:p w:rsidR="006C41F6" w:rsidRDefault="006C41F6" w:rsidP="006C41F6">
      <w:pPr>
        <w:pStyle w:val="bez-nadp"/>
        <w:ind w:right="-1"/>
        <w:rPr>
          <w:b w:val="0"/>
          <w:sz w:val="24"/>
          <w:szCs w:val="24"/>
          <w:lang w:val="sk-SK"/>
        </w:rPr>
      </w:pPr>
      <w:r>
        <w:rPr>
          <w:b w:val="0"/>
          <w:sz w:val="24"/>
          <w:szCs w:val="24"/>
          <w:lang w:val="sk-SK"/>
        </w:rPr>
        <w:t xml:space="preserve">Pri meraní necháme svetlo dopadať kolmo na vybranú obdĺžnikovú plôšku CD. </w:t>
      </w:r>
      <w:r w:rsidRPr="00C73F50">
        <w:rPr>
          <w:b w:val="0"/>
          <w:sz w:val="24"/>
          <w:szCs w:val="24"/>
          <w:lang w:val="sk-SK"/>
        </w:rPr>
        <w:t>Uhol dopadu je teda rovný nule (</w:t>
      </w:r>
      <w:r w:rsidRPr="00C73F50">
        <w:rPr>
          <w:b w:val="0"/>
          <w:i/>
        </w:rPr>
        <w:sym w:font="Symbol" w:char="F061"/>
      </w:r>
      <w:r w:rsidRPr="00C73F50">
        <w:rPr>
          <w:b w:val="0"/>
          <w:sz w:val="24"/>
          <w:szCs w:val="24"/>
          <w:lang w:val="sk-SK"/>
        </w:rPr>
        <w:t xml:space="preserve"> = 0). Ak túto plôšku pozorujeme pod meniacim sa uhlom </w:t>
      </w:r>
      <w:r w:rsidRPr="00C73F50">
        <w:rPr>
          <w:b w:val="0"/>
          <w:i/>
        </w:rPr>
        <w:sym w:font="Symbol" w:char="F062"/>
      </w:r>
      <w:r>
        <w:rPr>
          <w:b w:val="0"/>
          <w:i/>
          <w:sz w:val="24"/>
          <w:szCs w:val="24"/>
          <w:lang w:val="sk-SK"/>
        </w:rPr>
        <w:t xml:space="preserve"> </w:t>
      </w:r>
      <w:r w:rsidRPr="00C73F50">
        <w:rPr>
          <w:b w:val="0"/>
          <w:sz w:val="24"/>
          <w:szCs w:val="24"/>
          <w:lang w:val="sk-SK"/>
        </w:rPr>
        <w:t xml:space="preserve">vzhľadom na kolmicu dopadu </w:t>
      </w:r>
      <w:r w:rsidRPr="00C73F50">
        <w:rPr>
          <w:b w:val="0"/>
          <w:i/>
          <w:sz w:val="24"/>
          <w:szCs w:val="24"/>
          <w:lang w:val="sk-SK"/>
        </w:rPr>
        <w:t>k</w:t>
      </w:r>
      <w:r w:rsidRPr="00C73F50">
        <w:rPr>
          <w:b w:val="0"/>
          <w:sz w:val="24"/>
          <w:szCs w:val="24"/>
          <w:lang w:val="sk-SK"/>
        </w:rPr>
        <w:t xml:space="preserve">, zistíme, že niekedy sa nám bude táto plôška javiť sfarbená. So zmenou uhla </w:t>
      </w:r>
      <w:r w:rsidRPr="00C73F50">
        <w:rPr>
          <w:b w:val="0"/>
          <w:i/>
        </w:rPr>
        <w:sym w:font="Symbol" w:char="F062"/>
      </w:r>
      <w:r w:rsidRPr="00C73F50">
        <w:rPr>
          <w:b w:val="0"/>
          <w:sz w:val="24"/>
          <w:szCs w:val="24"/>
          <w:lang w:val="sk-SK"/>
        </w:rPr>
        <w:t xml:space="preserve"> sa jej sfarbenie pritom spojite mení. Tak je to pri žiarovke so spojitým spektrom. Prvému maximu pre svetlo o vlnovej dĺžke</w:t>
      </w:r>
      <w:r w:rsidRPr="00C73F50">
        <w:rPr>
          <w:b w:val="0"/>
          <w:i/>
          <w:sz w:val="24"/>
          <w:szCs w:val="24"/>
          <w:lang w:val="sk-SK"/>
        </w:rPr>
        <w:t xml:space="preserve"> </w:t>
      </w:r>
      <w:r w:rsidRPr="00C73F50">
        <w:rPr>
          <w:b w:val="0"/>
          <w:i/>
        </w:rPr>
        <w:sym w:font="Symbol" w:char="F06C"/>
      </w:r>
      <w:r>
        <w:rPr>
          <w:b w:val="0"/>
          <w:sz w:val="24"/>
          <w:szCs w:val="24"/>
          <w:lang w:val="sk-SK"/>
        </w:rPr>
        <w:t xml:space="preserve"> </w:t>
      </w:r>
      <w:r w:rsidRPr="00C73F50">
        <w:rPr>
          <w:b w:val="0"/>
          <w:sz w:val="24"/>
          <w:szCs w:val="24"/>
          <w:lang w:val="sk-SK"/>
        </w:rPr>
        <w:t xml:space="preserve">zodpovedá uhol </w:t>
      </w:r>
      <w:r w:rsidRPr="00C73F50">
        <w:rPr>
          <w:b w:val="0"/>
          <w:i/>
        </w:rPr>
        <w:sym w:font="Symbol" w:char="F062"/>
      </w:r>
      <w:r w:rsidRPr="00C73F50">
        <w:rPr>
          <w:b w:val="0"/>
          <w:sz w:val="24"/>
          <w:szCs w:val="24"/>
          <w:lang w:val="sk-SK"/>
        </w:rPr>
        <w:t xml:space="preserve">, pre ktorý platí </w:t>
      </w:r>
    </w:p>
    <w:p w:rsidR="006C41F6" w:rsidRPr="00C73F50" w:rsidRDefault="006C41F6" w:rsidP="006C41F6">
      <w:pPr>
        <w:pStyle w:val="bez-nadp"/>
        <w:ind w:right="-1"/>
        <w:rPr>
          <w:b w:val="0"/>
          <w:color w:val="000000" w:themeColor="text1"/>
          <w:lang w:val="sk-SK"/>
        </w:rPr>
      </w:pPr>
    </w:p>
    <w:p w:rsidR="006C41F6" w:rsidRPr="00C73F50" w:rsidRDefault="006C41F6" w:rsidP="006C41F6">
      <w:pPr>
        <w:spacing w:before="120" w:after="120"/>
        <w:jc w:val="center"/>
        <w:rPr>
          <w:color w:val="000000"/>
          <w:szCs w:val="24"/>
        </w:rPr>
      </w:pPr>
      <w:r w:rsidRPr="00C73F50">
        <w:rPr>
          <w:rFonts w:cs="Times New Roman"/>
          <w:i/>
          <w:szCs w:val="24"/>
        </w:rPr>
        <w:sym w:font="Symbol" w:char="F06C"/>
      </w:r>
      <w:r w:rsidRPr="00C73F50">
        <w:rPr>
          <w:rFonts w:cs="Times New Roman"/>
          <w:i/>
          <w:szCs w:val="24"/>
        </w:rPr>
        <w:t xml:space="preserve"> </w:t>
      </w:r>
      <w:r w:rsidRPr="00C73F50">
        <w:rPr>
          <w:rFonts w:cs="Times New Roman"/>
          <w:szCs w:val="24"/>
        </w:rPr>
        <w:t xml:space="preserve">= </w:t>
      </w:r>
      <w:proofErr w:type="spellStart"/>
      <w:r w:rsidRPr="00AC5013">
        <w:rPr>
          <w:rFonts w:cs="Times New Roman"/>
          <w:i/>
          <w:szCs w:val="24"/>
        </w:rPr>
        <w:t>k</w:t>
      </w:r>
      <w:r>
        <w:rPr>
          <w:rFonts w:cs="Times New Roman"/>
          <w:szCs w:val="24"/>
        </w:rPr>
        <w:t>.</w:t>
      </w:r>
      <w:r w:rsidRPr="00C73F50">
        <w:rPr>
          <w:i/>
          <w:szCs w:val="24"/>
        </w:rPr>
        <w:t>b</w:t>
      </w:r>
      <w:proofErr w:type="spellEnd"/>
      <w:r w:rsidRPr="00C73F50">
        <w:rPr>
          <w:rFonts w:cs="Times New Roman"/>
          <w:position w:val="-6"/>
          <w:szCs w:val="24"/>
        </w:rPr>
        <w:t xml:space="preserve"> </w:t>
      </w:r>
      <w:r w:rsidRPr="00C73F50">
        <w:rPr>
          <w:rFonts w:cs="Times New Roman"/>
          <w:szCs w:val="24"/>
        </w:rPr>
        <w:t xml:space="preserve">sin </w:t>
      </w:r>
      <w:r w:rsidRPr="00C73F50">
        <w:rPr>
          <w:rFonts w:cs="Times New Roman"/>
          <w:i/>
          <w:szCs w:val="24"/>
        </w:rPr>
        <w:sym w:font="Symbol" w:char="F062"/>
      </w:r>
      <w:r w:rsidRPr="00C73F50">
        <w:rPr>
          <w:color w:val="000000"/>
          <w:szCs w:val="24"/>
        </w:rPr>
        <w:t xml:space="preserve"> </w:t>
      </w:r>
    </w:p>
    <w:p w:rsidR="006C41F6" w:rsidRDefault="006C41F6" w:rsidP="006C41F6">
      <w:pPr>
        <w:spacing w:before="120" w:after="120"/>
        <w:jc w:val="center"/>
        <w:rPr>
          <w:rFonts w:cs="Times New Roman"/>
          <w:color w:val="000000"/>
          <w:szCs w:val="24"/>
        </w:rPr>
      </w:pPr>
      <w:r w:rsidRPr="00C73F50">
        <w:rPr>
          <w:rFonts w:cs="Times New Roman"/>
          <w:noProof/>
          <w:szCs w:val="24"/>
        </w:rPr>
        <w:drawing>
          <wp:inline distT="0" distB="0" distL="0" distR="0" wp14:anchorId="613004F7" wp14:editId="0A3B6A99">
            <wp:extent cx="5760720" cy="2308072"/>
            <wp:effectExtent l="19050" t="0" r="0" b="0"/>
            <wp:docPr id="5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08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1F6" w:rsidRPr="00C73F50" w:rsidRDefault="006C41F6" w:rsidP="006C41F6">
      <w:pPr>
        <w:spacing w:before="120" w:after="120"/>
        <w:jc w:val="center"/>
        <w:rPr>
          <w:rFonts w:cs="Times New Roman"/>
          <w:szCs w:val="24"/>
          <w:vertAlign w:val="subscript"/>
        </w:rPr>
      </w:pPr>
      <w:r w:rsidRPr="00C73F50">
        <w:rPr>
          <w:rFonts w:cs="Times New Roman"/>
          <w:color w:val="000000"/>
          <w:szCs w:val="24"/>
        </w:rPr>
        <w:t>Obr. 1</w:t>
      </w:r>
      <w:r>
        <w:rPr>
          <w:rFonts w:cs="Times New Roman"/>
          <w:color w:val="000000"/>
          <w:szCs w:val="24"/>
        </w:rPr>
        <w:t xml:space="preserve"> </w:t>
      </w:r>
    </w:p>
    <w:p w:rsidR="006C41F6" w:rsidRPr="00C73F50" w:rsidRDefault="006C41F6" w:rsidP="006C41F6">
      <w:pPr>
        <w:pStyle w:val="Zkladntext"/>
        <w:ind w:left="708" w:right="-1"/>
        <w:rPr>
          <w:szCs w:val="24"/>
        </w:rPr>
      </w:pPr>
      <w:r w:rsidRPr="00C73F50">
        <w:rPr>
          <w:rFonts w:cs="Times New Roman"/>
          <w:szCs w:val="24"/>
        </w:rPr>
        <w:t xml:space="preserve">kde vzdialenosť </w:t>
      </w:r>
      <w:r w:rsidRPr="00C73F50">
        <w:rPr>
          <w:i/>
          <w:szCs w:val="24"/>
        </w:rPr>
        <w:t>b</w:t>
      </w:r>
      <w:r w:rsidRPr="00C73F50">
        <w:rPr>
          <w:rFonts w:cs="Times New Roman"/>
          <w:position w:val="-6"/>
          <w:szCs w:val="24"/>
        </w:rPr>
        <w:t xml:space="preserve"> </w:t>
      </w:r>
      <w:r w:rsidRPr="00C73F50">
        <w:rPr>
          <w:rFonts w:cs="Times New Roman"/>
          <w:szCs w:val="24"/>
        </w:rPr>
        <w:t xml:space="preserve">predstavuje mriežkovú konštantu </w:t>
      </w:r>
      <w:r w:rsidRPr="00C73F50">
        <w:rPr>
          <w:szCs w:val="24"/>
        </w:rPr>
        <w:t>CD</w:t>
      </w:r>
      <w:r>
        <w:rPr>
          <w:szCs w:val="24"/>
        </w:rPr>
        <w:t xml:space="preserve"> –</w:t>
      </w:r>
      <w:r w:rsidRPr="00C73F50">
        <w:rPr>
          <w:szCs w:val="24"/>
        </w:rPr>
        <w:t xml:space="preserve"> </w:t>
      </w:r>
      <w:r w:rsidRPr="00C73F50">
        <w:rPr>
          <w:rFonts w:cs="Times New Roman"/>
          <w:szCs w:val="24"/>
        </w:rPr>
        <w:t>(</w:t>
      </w:r>
      <w:r w:rsidRPr="00C73F50">
        <w:rPr>
          <w:i/>
          <w:szCs w:val="24"/>
        </w:rPr>
        <w:t>b</w:t>
      </w:r>
      <w:r w:rsidRPr="00C73F50">
        <w:rPr>
          <w:rFonts w:cs="Times New Roman"/>
          <w:position w:val="-6"/>
          <w:szCs w:val="24"/>
        </w:rPr>
        <w:t xml:space="preserve"> </w:t>
      </w:r>
      <w:r w:rsidRPr="00C73F50">
        <w:rPr>
          <w:rFonts w:cs="Times New Roman"/>
          <w:szCs w:val="24"/>
        </w:rPr>
        <w:t>= 1,6 mikrometra).</w:t>
      </w:r>
      <w:r w:rsidRPr="00BC799D">
        <w:rPr>
          <w:b/>
          <w:noProof/>
          <w:szCs w:val="24"/>
        </w:rPr>
        <w:t xml:space="preserve"> </w:t>
      </w:r>
    </w:p>
    <w:p w:rsidR="006C41F6" w:rsidRPr="00C73F50" w:rsidRDefault="006C41F6" w:rsidP="006C41F6">
      <w:pPr>
        <w:pStyle w:val="Zkladntext"/>
        <w:ind w:left="708" w:right="-1"/>
        <w:rPr>
          <w:rFonts w:cs="Times New Roman"/>
          <w:color w:val="000000"/>
          <w:szCs w:val="24"/>
        </w:rPr>
      </w:pPr>
      <w:r w:rsidRPr="00C73F50">
        <w:rPr>
          <w:noProof/>
          <w:szCs w:val="24"/>
        </w:rPr>
        <w:t xml:space="preserve"> </w:t>
      </w:r>
    </w:p>
    <w:p w:rsidR="006C41F6" w:rsidRPr="00C73F50" w:rsidRDefault="006C41F6" w:rsidP="006C41F6">
      <w:pPr>
        <w:pStyle w:val="Zkladntext"/>
        <w:ind w:right="-1"/>
        <w:jc w:val="both"/>
        <w:rPr>
          <w:rFonts w:cs="Times New Roman"/>
          <w:szCs w:val="24"/>
        </w:rPr>
      </w:pPr>
      <w:r w:rsidRPr="00C73F50">
        <w:rPr>
          <w:rFonts w:cs="Times New Roman"/>
          <w:szCs w:val="24"/>
        </w:rPr>
        <w:t>Ak chceme nájsť vlnovú dĺžku zodpovedajúcu zvolenej farbe (napr. červenej) obs</w:t>
      </w:r>
      <w:r w:rsidRPr="009D0CAF">
        <w:rPr>
          <w:szCs w:val="24"/>
        </w:rPr>
        <w:t>iahnutej</w:t>
      </w:r>
      <w:r w:rsidRPr="009D0CAF">
        <w:rPr>
          <w:rFonts w:cs="Times New Roman"/>
          <w:szCs w:val="24"/>
        </w:rPr>
        <w:t xml:space="preserve"> </w:t>
      </w:r>
      <w:r w:rsidRPr="00C73F50">
        <w:rPr>
          <w:rFonts w:cs="Times New Roman"/>
          <w:szCs w:val="24"/>
        </w:rPr>
        <w:t xml:space="preserve">v spojitom spektre žiarovky, nájdeme taký uhol </w:t>
      </w:r>
      <w:r w:rsidRPr="00C73F50">
        <w:rPr>
          <w:rFonts w:cs="Times New Roman"/>
          <w:i/>
          <w:szCs w:val="24"/>
        </w:rPr>
        <w:sym w:font="Symbol" w:char="F062"/>
      </w:r>
      <w:r w:rsidRPr="00C73F50">
        <w:rPr>
          <w:rFonts w:cs="Times New Roman"/>
          <w:szCs w:val="24"/>
        </w:rPr>
        <w:t xml:space="preserve">, že pri pozorovaní z príslušného smeru sa nám osvetlená plôška CD platne javí práve tak, </w:t>
      </w:r>
      <w:proofErr w:type="spellStart"/>
      <w:r w:rsidRPr="00C73F50">
        <w:rPr>
          <w:rFonts w:cs="Times New Roman"/>
          <w:szCs w:val="24"/>
        </w:rPr>
        <w:t>t.j</w:t>
      </w:r>
      <w:proofErr w:type="spellEnd"/>
      <w:r w:rsidRPr="00C73F50">
        <w:rPr>
          <w:rFonts w:cs="Times New Roman"/>
          <w:szCs w:val="24"/>
        </w:rPr>
        <w:t>. červeno sfarbená.</w:t>
      </w:r>
    </w:p>
    <w:p w:rsidR="006C41F6" w:rsidRPr="009D0CAF" w:rsidRDefault="006C41F6" w:rsidP="006C41F6">
      <w:pPr>
        <w:ind w:right="-1"/>
        <w:jc w:val="both"/>
        <w:rPr>
          <w:rFonts w:cs="Times New Roman"/>
          <w:szCs w:val="24"/>
        </w:rPr>
      </w:pPr>
      <w:r w:rsidRPr="00C73F50">
        <w:rPr>
          <w:rFonts w:cs="Times New Roman"/>
          <w:szCs w:val="24"/>
        </w:rPr>
        <w:t xml:space="preserve">Samotný uhol </w:t>
      </w:r>
      <w:r w:rsidRPr="00C73F50">
        <w:rPr>
          <w:rFonts w:cs="Times New Roman"/>
          <w:i/>
          <w:szCs w:val="24"/>
        </w:rPr>
        <w:sym w:font="Symbol" w:char="F062"/>
      </w:r>
      <w:r>
        <w:rPr>
          <w:szCs w:val="24"/>
        </w:rPr>
        <w:t xml:space="preserve"> (resp. rovno sí</w:t>
      </w:r>
      <w:r w:rsidRPr="00C73F50">
        <w:rPr>
          <w:rFonts w:cs="Times New Roman"/>
          <w:szCs w:val="24"/>
        </w:rPr>
        <w:t xml:space="preserve">nus tohto uhla) určíme v domácich podmienkach najlepšie z údajov o stranách pravouhlého trojuholníka </w:t>
      </w:r>
      <w:r w:rsidRPr="00C73F50">
        <w:rPr>
          <w:rFonts w:cs="Times New Roman"/>
          <w:i/>
          <w:szCs w:val="24"/>
        </w:rPr>
        <w:t>SOP</w:t>
      </w:r>
      <w:r w:rsidRPr="00C73F50">
        <w:rPr>
          <w:rFonts w:cs="Times New Roman"/>
          <w:szCs w:val="24"/>
        </w:rPr>
        <w:t xml:space="preserve">, kde </w:t>
      </w:r>
      <w:r w:rsidRPr="00C73F50">
        <w:rPr>
          <w:rFonts w:cs="Times New Roman"/>
          <w:i/>
          <w:szCs w:val="24"/>
        </w:rPr>
        <w:t>S</w:t>
      </w:r>
      <w:r w:rsidRPr="00C73F50">
        <w:rPr>
          <w:rFonts w:cs="Times New Roman"/>
          <w:szCs w:val="24"/>
        </w:rPr>
        <w:t xml:space="preserve"> je stred osvetlenej plôšky CD platne, </w:t>
      </w:r>
      <w:r w:rsidRPr="00C73F50">
        <w:rPr>
          <w:rFonts w:cs="Times New Roman"/>
          <w:i/>
          <w:szCs w:val="24"/>
        </w:rPr>
        <w:t>O</w:t>
      </w:r>
      <w:r w:rsidRPr="00C73F50">
        <w:rPr>
          <w:rFonts w:cs="Times New Roman"/>
          <w:szCs w:val="24"/>
        </w:rPr>
        <w:t xml:space="preserve"> - oko pozorovateľa a </w:t>
      </w:r>
      <w:r w:rsidRPr="00C73F50">
        <w:rPr>
          <w:rFonts w:cs="Times New Roman"/>
          <w:i/>
          <w:szCs w:val="24"/>
        </w:rPr>
        <w:t>P</w:t>
      </w:r>
      <w:r w:rsidRPr="00C73F50">
        <w:rPr>
          <w:rFonts w:cs="Times New Roman"/>
          <w:szCs w:val="24"/>
        </w:rPr>
        <w:t xml:space="preserve"> priemet bodu </w:t>
      </w:r>
      <w:r w:rsidRPr="00C73F50">
        <w:rPr>
          <w:rFonts w:cs="Times New Roman"/>
          <w:i/>
          <w:szCs w:val="24"/>
        </w:rPr>
        <w:t>O</w:t>
      </w:r>
      <w:r w:rsidRPr="00C73F50">
        <w:rPr>
          <w:rFonts w:cs="Times New Roman"/>
          <w:szCs w:val="24"/>
        </w:rPr>
        <w:t xml:space="preserve"> na podlahu. Dĺžky strán uvedeného trojuholníka môžeme zmerať s dostatočnou presnosťou a zo zistených údajov - s použitím trigonometrickej funkcie - nájsť potom uhol </w:t>
      </w:r>
      <w:r w:rsidRPr="00C73F50">
        <w:rPr>
          <w:rFonts w:cs="Times New Roman"/>
          <w:i/>
          <w:szCs w:val="24"/>
        </w:rPr>
        <w:sym w:font="Symbol" w:char="F062"/>
      </w:r>
      <w:r w:rsidRPr="00C73F50">
        <w:rPr>
          <w:rFonts w:cs="Times New Roman"/>
          <w:szCs w:val="24"/>
        </w:rPr>
        <w:t xml:space="preserve">. Z tohto hľadiska je vhodné vykonať meranie v blízkosti zvislej steny, na ktorej môžeme vyznačiť polohy bodov </w:t>
      </w:r>
      <w:r w:rsidRPr="00C73F50">
        <w:rPr>
          <w:rFonts w:cs="Times New Roman"/>
          <w:i/>
          <w:szCs w:val="24"/>
        </w:rPr>
        <w:t>O</w:t>
      </w:r>
      <w:r w:rsidRPr="00C73F50">
        <w:rPr>
          <w:rFonts w:cs="Times New Roman"/>
          <w:szCs w:val="24"/>
        </w:rPr>
        <w:t xml:space="preserve">, </w:t>
      </w:r>
      <w:r w:rsidRPr="00C73F50">
        <w:rPr>
          <w:rFonts w:cs="Times New Roman"/>
          <w:i/>
          <w:szCs w:val="24"/>
        </w:rPr>
        <w:t>P</w:t>
      </w:r>
      <w:r w:rsidRPr="00C73F50">
        <w:rPr>
          <w:rFonts w:cs="Times New Roman"/>
          <w:szCs w:val="24"/>
        </w:rPr>
        <w:t xml:space="preserve">, </w:t>
      </w:r>
      <w:r w:rsidRPr="00C73F50">
        <w:rPr>
          <w:rFonts w:cs="Times New Roman"/>
          <w:i/>
          <w:szCs w:val="24"/>
        </w:rPr>
        <w:t>S</w:t>
      </w:r>
      <w:r w:rsidRPr="00C73F50">
        <w:rPr>
          <w:rFonts w:cs="Times New Roman"/>
          <w:szCs w:val="24"/>
        </w:rPr>
        <w:t xml:space="preserve"> a príslušné vzdialenosti potom zmerať.</w:t>
      </w:r>
    </w:p>
    <w:p w:rsidR="006C41F6" w:rsidRPr="00250C32" w:rsidRDefault="006C41F6" w:rsidP="006C41F6">
      <w:pPr>
        <w:pStyle w:val="bez-nadp"/>
        <w:ind w:right="-1"/>
        <w:rPr>
          <w:b w:val="0"/>
          <w:color w:val="000000"/>
          <w:sz w:val="24"/>
          <w:szCs w:val="24"/>
          <w:lang w:val="sk-SK"/>
        </w:rPr>
      </w:pPr>
      <w:r w:rsidRPr="00250C32">
        <w:rPr>
          <w:i/>
          <w:color w:val="000000"/>
          <w:sz w:val="24"/>
          <w:szCs w:val="24"/>
          <w:lang w:val="sk-SK"/>
        </w:rPr>
        <w:t>Pomôcky:</w:t>
      </w:r>
      <w:r>
        <w:rPr>
          <w:i/>
          <w:color w:val="000000"/>
          <w:sz w:val="24"/>
          <w:szCs w:val="24"/>
          <w:lang w:val="sk-SK"/>
        </w:rPr>
        <w:t xml:space="preserve"> </w:t>
      </w:r>
      <w:r>
        <w:rPr>
          <w:b w:val="0"/>
          <w:color w:val="000000"/>
          <w:sz w:val="24"/>
          <w:szCs w:val="24"/>
          <w:lang w:val="sk-SK"/>
        </w:rPr>
        <w:t>CD nosič, bodový zdroj svetla, dĺžkové meradlo</w:t>
      </w:r>
    </w:p>
    <w:p w:rsidR="006C41F6" w:rsidRPr="00250C32" w:rsidRDefault="006C41F6" w:rsidP="006C41F6">
      <w:pPr>
        <w:pStyle w:val="bez-nadp"/>
        <w:ind w:right="-1"/>
        <w:rPr>
          <w:i/>
          <w:sz w:val="24"/>
          <w:szCs w:val="24"/>
          <w:lang w:val="sk-SK"/>
        </w:rPr>
      </w:pPr>
      <w:r w:rsidRPr="00250C32">
        <w:rPr>
          <w:i/>
          <w:color w:val="000000"/>
          <w:sz w:val="24"/>
          <w:szCs w:val="24"/>
          <w:lang w:val="sk-SK"/>
        </w:rPr>
        <w:lastRenderedPageBreak/>
        <w:t>Postup merania:</w:t>
      </w:r>
    </w:p>
    <w:p w:rsidR="006C41F6" w:rsidRDefault="006C41F6" w:rsidP="006C41F6">
      <w:pPr>
        <w:pStyle w:val="Odsekzoznamu"/>
        <w:numPr>
          <w:ilvl w:val="0"/>
          <w:numId w:val="2"/>
        </w:numPr>
        <w:ind w:right="-1"/>
        <w:jc w:val="both"/>
        <w:rPr>
          <w:szCs w:val="24"/>
        </w:rPr>
      </w:pPr>
      <w:r w:rsidRPr="001E3CB2">
        <w:rPr>
          <w:szCs w:val="24"/>
        </w:rPr>
        <w:t>Umiestnite CD platňu na </w:t>
      </w:r>
      <w:r>
        <w:rPr>
          <w:szCs w:val="24"/>
        </w:rPr>
        <w:t>stôl</w:t>
      </w:r>
      <w:r w:rsidRPr="001E3CB2">
        <w:rPr>
          <w:szCs w:val="24"/>
        </w:rPr>
        <w:t xml:space="preserve"> pod bodový zdroj svetla </w:t>
      </w:r>
      <w:r w:rsidRPr="001E3CB2">
        <w:rPr>
          <w:color w:val="000000"/>
          <w:szCs w:val="24"/>
        </w:rPr>
        <w:t>(Obr.</w:t>
      </w:r>
      <w:r>
        <w:rPr>
          <w:color w:val="000000"/>
          <w:szCs w:val="24"/>
        </w:rPr>
        <w:t xml:space="preserve"> 1</w:t>
      </w:r>
      <w:r w:rsidRPr="001E3CB2">
        <w:rPr>
          <w:color w:val="000000"/>
          <w:szCs w:val="24"/>
        </w:rPr>
        <w:t>).</w:t>
      </w:r>
      <w:r w:rsidRPr="001E3CB2">
        <w:rPr>
          <w:szCs w:val="24"/>
        </w:rPr>
        <w:t xml:space="preserve"> </w:t>
      </w:r>
      <w:r>
        <w:rPr>
          <w:szCs w:val="24"/>
        </w:rPr>
        <w:t>Pod bodovým zdrojom rozumieme bežnú sieťovú žiarovku.</w:t>
      </w:r>
    </w:p>
    <w:p w:rsidR="006C41F6" w:rsidRDefault="006C41F6" w:rsidP="006C41F6">
      <w:pPr>
        <w:pStyle w:val="Odsekzoznamu"/>
        <w:numPr>
          <w:ilvl w:val="0"/>
          <w:numId w:val="2"/>
        </w:numPr>
        <w:ind w:right="-1"/>
        <w:jc w:val="both"/>
        <w:rPr>
          <w:szCs w:val="24"/>
        </w:rPr>
      </w:pPr>
      <w:r w:rsidRPr="001E3CB2">
        <w:rPr>
          <w:szCs w:val="24"/>
        </w:rPr>
        <w:t>Takmer celú</w:t>
      </w:r>
      <w:r>
        <w:rPr>
          <w:szCs w:val="24"/>
        </w:rPr>
        <w:t xml:space="preserve"> CD platňu pri meraní zakryte </w:t>
      </w:r>
      <w:r w:rsidRPr="001E3CB2">
        <w:rPr>
          <w:color w:val="000000"/>
          <w:szCs w:val="24"/>
        </w:rPr>
        <w:t>(Obr.</w:t>
      </w:r>
      <w:r>
        <w:rPr>
          <w:color w:val="000000"/>
          <w:szCs w:val="24"/>
        </w:rPr>
        <w:t xml:space="preserve"> </w:t>
      </w:r>
      <w:r w:rsidRPr="001E3CB2">
        <w:rPr>
          <w:color w:val="000000"/>
          <w:szCs w:val="24"/>
        </w:rPr>
        <w:t>1).</w:t>
      </w:r>
      <w:r>
        <w:rPr>
          <w:szCs w:val="24"/>
        </w:rPr>
        <w:t xml:space="preserve"> </w:t>
      </w:r>
      <w:r w:rsidRPr="001E3CB2">
        <w:rPr>
          <w:szCs w:val="24"/>
        </w:rPr>
        <w:t>Odkrytý je len menší obdĺžnik záznamového poľa platne. Dlhšia strana obdĺžnika má smer záznamových stôp na danom mieste.</w:t>
      </w:r>
    </w:p>
    <w:p w:rsidR="006C41F6" w:rsidRDefault="006C41F6" w:rsidP="006C41F6">
      <w:pPr>
        <w:pStyle w:val="Odsekzoznamu"/>
        <w:numPr>
          <w:ilvl w:val="0"/>
          <w:numId w:val="2"/>
        </w:numPr>
        <w:ind w:right="-1"/>
        <w:jc w:val="both"/>
        <w:rPr>
          <w:szCs w:val="24"/>
        </w:rPr>
      </w:pPr>
      <w:r>
        <w:rPr>
          <w:szCs w:val="24"/>
        </w:rPr>
        <w:t>Do pripravenej tabuľky zaznačíme príslušné vzdialenosti SP a PO. (vzdialenosti prislúchajúce maximám 1. a 2. rádu červenej, modrej farby).</w:t>
      </w:r>
    </w:p>
    <w:p w:rsidR="006C41F6" w:rsidRDefault="006C41F6" w:rsidP="006C41F6">
      <w:pPr>
        <w:pStyle w:val="Odsekzoznamu"/>
        <w:numPr>
          <w:ilvl w:val="0"/>
          <w:numId w:val="2"/>
        </w:numPr>
        <w:ind w:right="-1"/>
        <w:jc w:val="both"/>
        <w:rPr>
          <w:szCs w:val="24"/>
        </w:rPr>
      </w:pPr>
      <w:r>
        <w:rPr>
          <w:szCs w:val="24"/>
        </w:rPr>
        <w:t xml:space="preserve">Zo vzdialenosti SP a OP vypočítame uhol </w:t>
      </w:r>
      <w:r>
        <w:rPr>
          <w:szCs w:val="24"/>
        </w:rPr>
        <w:sym w:font="Symbol" w:char="F062"/>
      </w:r>
      <w:r>
        <w:rPr>
          <w:szCs w:val="24"/>
        </w:rPr>
        <w:t>.</w:t>
      </w:r>
    </w:p>
    <w:p w:rsidR="006C41F6" w:rsidRDefault="006C41F6" w:rsidP="006C41F6">
      <w:pPr>
        <w:pStyle w:val="Odsekzoznamu"/>
        <w:ind w:right="-1"/>
        <w:jc w:val="both"/>
        <w:rPr>
          <w:szCs w:val="24"/>
        </w:rPr>
      </w:pPr>
      <w:r w:rsidRPr="003B3535">
        <w:rPr>
          <w:position w:val="-32"/>
          <w:szCs w:val="24"/>
        </w:rPr>
        <w:object w:dxaOrig="20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38.25pt" o:ole="">
            <v:imagedata r:id="rId13" o:title=""/>
          </v:shape>
          <o:OLEObject Type="Embed" ProgID="Equation.3" ShapeID="_x0000_i1025" DrawAspect="Content" ObjectID="_1578460193" r:id="rId14"/>
        </w:object>
      </w:r>
    </w:p>
    <w:p w:rsidR="006C41F6" w:rsidRDefault="006C41F6" w:rsidP="006C41F6">
      <w:pPr>
        <w:pStyle w:val="Odsekzoznamu"/>
        <w:numPr>
          <w:ilvl w:val="0"/>
          <w:numId w:val="2"/>
        </w:numPr>
        <w:ind w:right="-1"/>
        <w:jc w:val="both"/>
        <w:rPr>
          <w:szCs w:val="24"/>
        </w:rPr>
      </w:pPr>
      <w:r>
        <w:rPr>
          <w:szCs w:val="24"/>
        </w:rPr>
        <w:t xml:space="preserve">Vypočítajte vlnové dĺžky červeného a modrého svetla. </w:t>
      </w:r>
    </w:p>
    <w:p w:rsidR="006C41F6" w:rsidRDefault="006C41F6" w:rsidP="006C41F6">
      <w:pPr>
        <w:pStyle w:val="Odsekzoznamu"/>
        <w:ind w:right="-1"/>
        <w:jc w:val="both"/>
        <w:rPr>
          <w:szCs w:val="24"/>
        </w:rPr>
      </w:pPr>
      <w:r w:rsidRPr="003B3535">
        <w:rPr>
          <w:position w:val="-10"/>
          <w:szCs w:val="24"/>
        </w:rPr>
        <w:object w:dxaOrig="1140" w:dyaOrig="320">
          <v:shape id="_x0000_i1026" type="#_x0000_t75" style="width:57pt;height:15.75pt" o:ole="">
            <v:imagedata r:id="rId15" o:title=""/>
          </v:shape>
          <o:OLEObject Type="Embed" ProgID="Equation.3" ShapeID="_x0000_i1026" DrawAspect="Content" ObjectID="_1578460194" r:id="rId16"/>
        </w:object>
      </w:r>
    </w:p>
    <w:p w:rsidR="006C41F6" w:rsidRDefault="006C41F6" w:rsidP="006C41F6">
      <w:pPr>
        <w:pStyle w:val="Odsekzoznamu"/>
        <w:numPr>
          <w:ilvl w:val="0"/>
          <w:numId w:val="2"/>
        </w:numPr>
        <w:ind w:right="-1"/>
        <w:jc w:val="both"/>
        <w:rPr>
          <w:szCs w:val="24"/>
        </w:rPr>
      </w:pPr>
      <w:r>
        <w:rPr>
          <w:szCs w:val="24"/>
        </w:rPr>
        <w:t>Porovnajte vypočítané vlnové dĺžky červeného a modrého svetla s tabuľkovými hodnotami.</w:t>
      </w:r>
    </w:p>
    <w:p w:rsidR="006C41F6" w:rsidRDefault="006C41F6" w:rsidP="006C41F6">
      <w:pPr>
        <w:pStyle w:val="Odsekzoznamu"/>
        <w:numPr>
          <w:ilvl w:val="0"/>
          <w:numId w:val="2"/>
        </w:numPr>
        <w:ind w:right="-1"/>
        <w:jc w:val="both"/>
        <w:rPr>
          <w:szCs w:val="24"/>
        </w:rPr>
      </w:pPr>
      <w:r>
        <w:rPr>
          <w:szCs w:val="24"/>
        </w:rPr>
        <w:t xml:space="preserve"> Pomenujte zdroje chýb.</w:t>
      </w:r>
    </w:p>
    <w:p w:rsidR="006C41F6" w:rsidRPr="00250C32" w:rsidRDefault="006C41F6" w:rsidP="006C41F6">
      <w:pPr>
        <w:ind w:right="-1"/>
        <w:jc w:val="both"/>
        <w:rPr>
          <w:szCs w:val="24"/>
        </w:rPr>
      </w:pPr>
    </w:p>
    <w:tbl>
      <w:tblPr>
        <w:tblStyle w:val="Strednmrieka1zvraznenie3"/>
        <w:tblpPr w:leftFromText="141" w:rightFromText="141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1070"/>
        <w:gridCol w:w="990"/>
        <w:gridCol w:w="828"/>
        <w:gridCol w:w="815"/>
        <w:gridCol w:w="701"/>
        <w:gridCol w:w="744"/>
        <w:gridCol w:w="990"/>
        <w:gridCol w:w="708"/>
        <w:gridCol w:w="702"/>
        <w:gridCol w:w="683"/>
        <w:gridCol w:w="696"/>
      </w:tblGrid>
      <w:tr w:rsidR="006C41F6" w:rsidTr="00F65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vMerge w:val="restart"/>
          </w:tcPr>
          <w:p w:rsidR="006C41F6" w:rsidRPr="00895F72" w:rsidRDefault="006C41F6" w:rsidP="00F65359">
            <w:pPr>
              <w:pStyle w:val="Odsekzoznamu"/>
              <w:ind w:left="0" w:right="-1"/>
              <w:jc w:val="center"/>
              <w:rPr>
                <w:szCs w:val="24"/>
              </w:rPr>
            </w:pPr>
            <w:r w:rsidRPr="00895F72">
              <w:rPr>
                <w:szCs w:val="24"/>
              </w:rPr>
              <w:t>Číslo merania</w:t>
            </w:r>
          </w:p>
        </w:tc>
        <w:tc>
          <w:tcPr>
            <w:tcW w:w="4005" w:type="dxa"/>
            <w:gridSpan w:val="5"/>
          </w:tcPr>
          <w:p w:rsidR="006C41F6" w:rsidRPr="00895F72" w:rsidRDefault="006C41F6" w:rsidP="00F65359">
            <w:pPr>
              <w:pStyle w:val="Odsekzoznamu"/>
              <w:ind w:left="0"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5F72">
              <w:rPr>
                <w:szCs w:val="24"/>
              </w:rPr>
              <w:t>Červené svetlo</w:t>
            </w:r>
          </w:p>
        </w:tc>
        <w:tc>
          <w:tcPr>
            <w:tcW w:w="3646" w:type="dxa"/>
            <w:gridSpan w:val="5"/>
          </w:tcPr>
          <w:p w:rsidR="006C41F6" w:rsidRPr="00895F72" w:rsidRDefault="006C41F6" w:rsidP="00F65359">
            <w:pPr>
              <w:pStyle w:val="Odsekzoznamu"/>
              <w:ind w:left="0"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5F72">
              <w:rPr>
                <w:szCs w:val="24"/>
              </w:rPr>
              <w:t>Modré svetlo</w:t>
            </w:r>
          </w:p>
        </w:tc>
      </w:tr>
      <w:tr w:rsidR="006C41F6" w:rsidTr="00F65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vMerge/>
          </w:tcPr>
          <w:p w:rsidR="006C41F6" w:rsidRDefault="006C41F6" w:rsidP="00F65359">
            <w:pPr>
              <w:pStyle w:val="Odsekzoznamu"/>
              <w:ind w:left="0" w:right="-1"/>
              <w:jc w:val="center"/>
              <w:rPr>
                <w:szCs w:val="24"/>
              </w:rPr>
            </w:pPr>
          </w:p>
        </w:tc>
        <w:tc>
          <w:tcPr>
            <w:tcW w:w="917" w:type="dxa"/>
          </w:tcPr>
          <w:p w:rsidR="006C41F6" w:rsidRDefault="006C41F6" w:rsidP="00F65359">
            <w:pPr>
              <w:pStyle w:val="Odsekzoznamu"/>
              <w:ind w:left="0"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rád maxima</w:t>
            </w:r>
          </w:p>
        </w:tc>
        <w:tc>
          <w:tcPr>
            <w:tcW w:w="828" w:type="dxa"/>
          </w:tcPr>
          <w:p w:rsidR="006C41F6" w:rsidRDefault="006C41F6" w:rsidP="00F65359">
            <w:pPr>
              <w:pStyle w:val="Odsekzoznamu"/>
              <w:ind w:left="0"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sym w:font="Symbol" w:char="F0FA"/>
            </w:r>
            <w:r>
              <w:rPr>
                <w:szCs w:val="24"/>
              </w:rPr>
              <w:t>OP</w:t>
            </w:r>
            <w:r>
              <w:rPr>
                <w:szCs w:val="24"/>
              </w:rPr>
              <w:sym w:font="Symbol" w:char="F0FA"/>
            </w:r>
          </w:p>
          <w:p w:rsidR="006C41F6" w:rsidRDefault="006C41F6" w:rsidP="00F65359">
            <w:pPr>
              <w:pStyle w:val="Odsekzoznamu"/>
              <w:ind w:left="0"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sym w:font="Symbol" w:char="F05B"/>
            </w:r>
            <w:r>
              <w:rPr>
                <w:szCs w:val="24"/>
              </w:rPr>
              <w:t>m</w:t>
            </w:r>
            <w:r>
              <w:rPr>
                <w:szCs w:val="24"/>
              </w:rPr>
              <w:sym w:font="Symbol" w:char="F05D"/>
            </w:r>
          </w:p>
        </w:tc>
        <w:tc>
          <w:tcPr>
            <w:tcW w:w="815" w:type="dxa"/>
          </w:tcPr>
          <w:p w:rsidR="006C41F6" w:rsidRDefault="006C41F6" w:rsidP="00F65359">
            <w:pPr>
              <w:pStyle w:val="Odsekzoznamu"/>
              <w:ind w:left="0"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sym w:font="Symbol" w:char="F0FA"/>
            </w:r>
            <w:r>
              <w:rPr>
                <w:szCs w:val="24"/>
              </w:rPr>
              <w:t>SP</w:t>
            </w:r>
            <w:r>
              <w:rPr>
                <w:szCs w:val="24"/>
              </w:rPr>
              <w:sym w:font="Symbol" w:char="F0FA"/>
            </w:r>
          </w:p>
          <w:p w:rsidR="006C41F6" w:rsidRDefault="006C41F6" w:rsidP="00F65359">
            <w:pPr>
              <w:pStyle w:val="Odsekzoznamu"/>
              <w:ind w:left="0"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sym w:font="Symbol" w:char="F05B"/>
            </w:r>
            <w:r>
              <w:rPr>
                <w:szCs w:val="24"/>
              </w:rPr>
              <w:t>m</w:t>
            </w:r>
            <w:r>
              <w:rPr>
                <w:szCs w:val="24"/>
              </w:rPr>
              <w:sym w:font="Symbol" w:char="F05D"/>
            </w:r>
          </w:p>
        </w:tc>
        <w:tc>
          <w:tcPr>
            <w:tcW w:w="701" w:type="dxa"/>
          </w:tcPr>
          <w:p w:rsidR="006C41F6" w:rsidRDefault="006C41F6" w:rsidP="00F65359">
            <w:pPr>
              <w:pStyle w:val="Odsekzoznamu"/>
              <w:ind w:left="0"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sym w:font="Symbol" w:char="F062"/>
            </w:r>
          </w:p>
        </w:tc>
        <w:tc>
          <w:tcPr>
            <w:tcW w:w="744" w:type="dxa"/>
          </w:tcPr>
          <w:p w:rsidR="006C41F6" w:rsidRDefault="006C41F6" w:rsidP="00F65359">
            <w:pPr>
              <w:pStyle w:val="Odsekzoznamu"/>
              <w:ind w:left="0"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sym w:font="Symbol" w:char="F06C"/>
            </w:r>
          </w:p>
          <w:p w:rsidR="006C41F6" w:rsidRDefault="006C41F6" w:rsidP="00F65359">
            <w:pPr>
              <w:pStyle w:val="Odsekzoznamu"/>
              <w:ind w:left="0"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sym w:font="Symbol" w:char="F05B"/>
            </w:r>
            <w:r>
              <w:rPr>
                <w:szCs w:val="24"/>
              </w:rPr>
              <w:t>m</w:t>
            </w:r>
            <w:r>
              <w:rPr>
                <w:szCs w:val="24"/>
              </w:rPr>
              <w:sym w:font="Symbol" w:char="F05D"/>
            </w:r>
          </w:p>
        </w:tc>
        <w:tc>
          <w:tcPr>
            <w:tcW w:w="860" w:type="dxa"/>
          </w:tcPr>
          <w:p w:rsidR="006C41F6" w:rsidRDefault="006C41F6" w:rsidP="00F65359">
            <w:pPr>
              <w:pStyle w:val="Odsekzoznamu"/>
              <w:ind w:left="0"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rád maxima</w:t>
            </w:r>
          </w:p>
        </w:tc>
        <w:tc>
          <w:tcPr>
            <w:tcW w:w="705" w:type="dxa"/>
          </w:tcPr>
          <w:p w:rsidR="006C41F6" w:rsidRDefault="006C41F6" w:rsidP="00F65359">
            <w:pPr>
              <w:pStyle w:val="Odsekzoznamu"/>
              <w:ind w:left="0"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sym w:font="Symbol" w:char="F0FA"/>
            </w:r>
            <w:r>
              <w:rPr>
                <w:szCs w:val="24"/>
              </w:rPr>
              <w:t>OP</w:t>
            </w:r>
            <w:r>
              <w:rPr>
                <w:szCs w:val="24"/>
              </w:rPr>
              <w:sym w:font="Symbol" w:char="F0FA"/>
            </w:r>
          </w:p>
          <w:p w:rsidR="006C41F6" w:rsidRDefault="006C41F6" w:rsidP="00F65359">
            <w:pPr>
              <w:pStyle w:val="Odsekzoznamu"/>
              <w:ind w:left="0"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sym w:font="Symbol" w:char="F05B"/>
            </w:r>
            <w:r>
              <w:rPr>
                <w:szCs w:val="24"/>
              </w:rPr>
              <w:t>m</w:t>
            </w:r>
            <w:r>
              <w:rPr>
                <w:szCs w:val="24"/>
              </w:rPr>
              <w:sym w:font="Symbol" w:char="F05D"/>
            </w:r>
          </w:p>
        </w:tc>
        <w:tc>
          <w:tcPr>
            <w:tcW w:w="702" w:type="dxa"/>
          </w:tcPr>
          <w:p w:rsidR="006C41F6" w:rsidRDefault="006C41F6" w:rsidP="00F65359">
            <w:pPr>
              <w:pStyle w:val="Odsekzoznamu"/>
              <w:ind w:left="0"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sym w:font="Symbol" w:char="F0FA"/>
            </w:r>
            <w:r>
              <w:rPr>
                <w:szCs w:val="24"/>
              </w:rPr>
              <w:t>SP</w:t>
            </w:r>
            <w:r>
              <w:rPr>
                <w:szCs w:val="24"/>
              </w:rPr>
              <w:sym w:font="Symbol" w:char="F0FA"/>
            </w:r>
          </w:p>
          <w:p w:rsidR="006C41F6" w:rsidRDefault="006C41F6" w:rsidP="00F65359">
            <w:pPr>
              <w:pStyle w:val="Odsekzoznamu"/>
              <w:ind w:left="0"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sym w:font="Symbol" w:char="F05B"/>
            </w:r>
            <w:r>
              <w:rPr>
                <w:szCs w:val="24"/>
              </w:rPr>
              <w:t>m</w:t>
            </w:r>
            <w:r>
              <w:rPr>
                <w:szCs w:val="24"/>
              </w:rPr>
              <w:sym w:font="Symbol" w:char="F05D"/>
            </w:r>
          </w:p>
        </w:tc>
        <w:tc>
          <w:tcPr>
            <w:tcW w:w="683" w:type="dxa"/>
          </w:tcPr>
          <w:p w:rsidR="006C41F6" w:rsidRDefault="006C41F6" w:rsidP="00F65359">
            <w:pPr>
              <w:pStyle w:val="Odsekzoznamu"/>
              <w:ind w:left="0"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sym w:font="Symbol" w:char="F062"/>
            </w:r>
          </w:p>
        </w:tc>
        <w:tc>
          <w:tcPr>
            <w:tcW w:w="696" w:type="dxa"/>
          </w:tcPr>
          <w:p w:rsidR="006C41F6" w:rsidRDefault="006C41F6" w:rsidP="00F65359">
            <w:pPr>
              <w:pStyle w:val="Odsekzoznamu"/>
              <w:ind w:left="0"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sym w:font="Symbol" w:char="F06C"/>
            </w:r>
          </w:p>
          <w:p w:rsidR="006C41F6" w:rsidRDefault="006C41F6" w:rsidP="00F65359">
            <w:pPr>
              <w:pStyle w:val="Odsekzoznamu"/>
              <w:ind w:left="0"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sym w:font="Symbol" w:char="F05B"/>
            </w:r>
            <w:r>
              <w:rPr>
                <w:szCs w:val="24"/>
              </w:rPr>
              <w:t>m</w:t>
            </w:r>
            <w:r>
              <w:rPr>
                <w:szCs w:val="24"/>
              </w:rPr>
              <w:sym w:font="Symbol" w:char="F05D"/>
            </w:r>
          </w:p>
        </w:tc>
      </w:tr>
      <w:tr w:rsidR="006C41F6" w:rsidTr="00F653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</w:tcPr>
          <w:p w:rsidR="006C41F6" w:rsidRPr="00895F72" w:rsidRDefault="006C41F6" w:rsidP="00F65359">
            <w:pPr>
              <w:pStyle w:val="Odsekzoznamu"/>
              <w:ind w:left="0" w:right="-1"/>
              <w:jc w:val="center"/>
              <w:rPr>
                <w:szCs w:val="24"/>
              </w:rPr>
            </w:pPr>
            <w:r w:rsidRPr="00895F72">
              <w:rPr>
                <w:szCs w:val="24"/>
              </w:rPr>
              <w:t>1.</w:t>
            </w:r>
          </w:p>
        </w:tc>
        <w:tc>
          <w:tcPr>
            <w:tcW w:w="917" w:type="dxa"/>
          </w:tcPr>
          <w:p w:rsidR="006C41F6" w:rsidRDefault="006C41F6" w:rsidP="00F65359">
            <w:pPr>
              <w:pStyle w:val="Odsekzoznamu"/>
              <w:ind w:left="0"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28" w:type="dxa"/>
          </w:tcPr>
          <w:p w:rsidR="006C41F6" w:rsidRDefault="006C41F6" w:rsidP="00F65359">
            <w:pPr>
              <w:pStyle w:val="Odsekzoznamu"/>
              <w:ind w:left="0"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15" w:type="dxa"/>
          </w:tcPr>
          <w:p w:rsidR="006C41F6" w:rsidRDefault="006C41F6" w:rsidP="00F65359">
            <w:pPr>
              <w:pStyle w:val="Odsekzoznamu"/>
              <w:ind w:left="0"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701" w:type="dxa"/>
          </w:tcPr>
          <w:p w:rsidR="006C41F6" w:rsidRDefault="006C41F6" w:rsidP="00F65359">
            <w:pPr>
              <w:pStyle w:val="Odsekzoznamu"/>
              <w:ind w:left="0"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744" w:type="dxa"/>
          </w:tcPr>
          <w:p w:rsidR="006C41F6" w:rsidRDefault="006C41F6" w:rsidP="00F65359">
            <w:pPr>
              <w:pStyle w:val="Odsekzoznamu"/>
              <w:ind w:left="0"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60" w:type="dxa"/>
          </w:tcPr>
          <w:p w:rsidR="006C41F6" w:rsidRDefault="006C41F6" w:rsidP="00F65359">
            <w:pPr>
              <w:pStyle w:val="Odsekzoznamu"/>
              <w:ind w:left="0"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705" w:type="dxa"/>
          </w:tcPr>
          <w:p w:rsidR="006C41F6" w:rsidRDefault="006C41F6" w:rsidP="00F65359">
            <w:pPr>
              <w:pStyle w:val="Odsekzoznamu"/>
              <w:ind w:left="0"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702" w:type="dxa"/>
          </w:tcPr>
          <w:p w:rsidR="006C41F6" w:rsidRDefault="006C41F6" w:rsidP="00F65359">
            <w:pPr>
              <w:pStyle w:val="Odsekzoznamu"/>
              <w:ind w:left="0"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683" w:type="dxa"/>
          </w:tcPr>
          <w:p w:rsidR="006C41F6" w:rsidRDefault="006C41F6" w:rsidP="00F65359">
            <w:pPr>
              <w:pStyle w:val="Odsekzoznamu"/>
              <w:ind w:left="0"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696" w:type="dxa"/>
          </w:tcPr>
          <w:p w:rsidR="006C41F6" w:rsidRDefault="006C41F6" w:rsidP="00F65359">
            <w:pPr>
              <w:pStyle w:val="Odsekzoznamu"/>
              <w:ind w:left="0"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6C41F6" w:rsidTr="00F65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</w:tcPr>
          <w:p w:rsidR="006C41F6" w:rsidRPr="00895F72" w:rsidRDefault="006C41F6" w:rsidP="00F65359">
            <w:pPr>
              <w:pStyle w:val="Odsekzoznamu"/>
              <w:ind w:left="0" w:right="-1"/>
              <w:jc w:val="center"/>
              <w:rPr>
                <w:szCs w:val="24"/>
              </w:rPr>
            </w:pPr>
            <w:r w:rsidRPr="00895F72">
              <w:rPr>
                <w:szCs w:val="24"/>
              </w:rPr>
              <w:t>2.</w:t>
            </w:r>
          </w:p>
        </w:tc>
        <w:tc>
          <w:tcPr>
            <w:tcW w:w="917" w:type="dxa"/>
          </w:tcPr>
          <w:p w:rsidR="006C41F6" w:rsidRDefault="006C41F6" w:rsidP="00F65359">
            <w:pPr>
              <w:pStyle w:val="Odsekzoznamu"/>
              <w:ind w:left="0"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28" w:type="dxa"/>
          </w:tcPr>
          <w:p w:rsidR="006C41F6" w:rsidRDefault="006C41F6" w:rsidP="00F65359">
            <w:pPr>
              <w:pStyle w:val="Odsekzoznamu"/>
              <w:ind w:left="0"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15" w:type="dxa"/>
          </w:tcPr>
          <w:p w:rsidR="006C41F6" w:rsidRDefault="006C41F6" w:rsidP="00F65359">
            <w:pPr>
              <w:pStyle w:val="Odsekzoznamu"/>
              <w:ind w:left="0"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701" w:type="dxa"/>
          </w:tcPr>
          <w:p w:rsidR="006C41F6" w:rsidRDefault="006C41F6" w:rsidP="00F65359">
            <w:pPr>
              <w:pStyle w:val="Odsekzoznamu"/>
              <w:ind w:left="0"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744" w:type="dxa"/>
          </w:tcPr>
          <w:p w:rsidR="006C41F6" w:rsidRDefault="006C41F6" w:rsidP="00F65359">
            <w:pPr>
              <w:pStyle w:val="Odsekzoznamu"/>
              <w:ind w:left="0"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60" w:type="dxa"/>
          </w:tcPr>
          <w:p w:rsidR="006C41F6" w:rsidRDefault="006C41F6" w:rsidP="00F65359">
            <w:pPr>
              <w:pStyle w:val="Odsekzoznamu"/>
              <w:ind w:left="0"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705" w:type="dxa"/>
          </w:tcPr>
          <w:p w:rsidR="006C41F6" w:rsidRDefault="006C41F6" w:rsidP="00F65359">
            <w:pPr>
              <w:pStyle w:val="Odsekzoznamu"/>
              <w:ind w:left="0"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702" w:type="dxa"/>
          </w:tcPr>
          <w:p w:rsidR="006C41F6" w:rsidRDefault="006C41F6" w:rsidP="00F65359">
            <w:pPr>
              <w:pStyle w:val="Odsekzoznamu"/>
              <w:ind w:left="0"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683" w:type="dxa"/>
          </w:tcPr>
          <w:p w:rsidR="006C41F6" w:rsidRDefault="006C41F6" w:rsidP="00F65359">
            <w:pPr>
              <w:pStyle w:val="Odsekzoznamu"/>
              <w:ind w:left="0"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696" w:type="dxa"/>
          </w:tcPr>
          <w:p w:rsidR="006C41F6" w:rsidRDefault="006C41F6" w:rsidP="00F65359">
            <w:pPr>
              <w:pStyle w:val="Odsekzoznamu"/>
              <w:ind w:left="0"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</w:tbl>
    <w:p w:rsidR="006C41F6" w:rsidRDefault="006C41F6" w:rsidP="006C41F6">
      <w:pPr>
        <w:pStyle w:val="Odsekzoznamu"/>
        <w:ind w:right="-1"/>
        <w:jc w:val="both"/>
        <w:rPr>
          <w:szCs w:val="24"/>
        </w:rPr>
      </w:pPr>
    </w:p>
    <w:p w:rsidR="006C41F6" w:rsidRPr="00250C32" w:rsidRDefault="006C41F6" w:rsidP="006C41F6">
      <w:pPr>
        <w:pStyle w:val="Odsekzoznamu"/>
        <w:ind w:right="-1"/>
        <w:jc w:val="both"/>
        <w:rPr>
          <w:b/>
          <w:i/>
          <w:szCs w:val="24"/>
        </w:rPr>
      </w:pPr>
      <w:r w:rsidRPr="00250C32">
        <w:rPr>
          <w:b/>
          <w:i/>
          <w:szCs w:val="24"/>
        </w:rPr>
        <w:t>Záver:</w:t>
      </w:r>
    </w:p>
    <w:p w:rsidR="00ED5CB8" w:rsidRDefault="00ED5CB8" w:rsidP="006C41F6"/>
    <w:sectPr w:rsidR="00ED5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D405E"/>
    <w:multiLevelType w:val="hybridMultilevel"/>
    <w:tmpl w:val="1CF2E4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9724F"/>
    <w:multiLevelType w:val="multilevel"/>
    <w:tmpl w:val="90CEB17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sz w:val="20"/>
        <w:szCs w:val="2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F6"/>
    <w:rsid w:val="006C41F6"/>
    <w:rsid w:val="00ED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B9058-051E-45DD-88BF-4DD3C04D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41F6"/>
    <w:pPr>
      <w:spacing w:after="200" w:line="276" w:lineRule="auto"/>
    </w:pPr>
    <w:rPr>
      <w:rFonts w:ascii="Times New Roman" w:eastAsia="Times New Roman" w:hAnsi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C41F6"/>
    <w:pPr>
      <w:keepNext/>
      <w:keepLines/>
      <w:numPr>
        <w:numId w:val="1"/>
      </w:numPr>
      <w:outlineLvl w:val="0"/>
    </w:pPr>
    <w:rPr>
      <w:rFonts w:asciiTheme="majorHAnsi" w:eastAsiaTheme="majorEastAsia" w:hAnsiTheme="majorHAnsi" w:cstheme="majorBidi"/>
      <w:b/>
      <w:bCs/>
      <w:noProof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C41F6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C41F6"/>
    <w:pPr>
      <w:keepNext/>
      <w:keepLines/>
      <w:numPr>
        <w:ilvl w:val="2"/>
        <w:numId w:val="1"/>
      </w:numPr>
      <w:spacing w:before="600" w:after="120"/>
      <w:outlineLvl w:val="2"/>
    </w:pPr>
    <w:rPr>
      <w:rFonts w:eastAsiaTheme="majorEastAsia" w:cstheme="majorBidi"/>
      <w:b/>
      <w:bCs/>
      <w:noProof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6C41F6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C41F6"/>
    <w:rPr>
      <w:rFonts w:asciiTheme="majorHAnsi" w:eastAsiaTheme="majorEastAsia" w:hAnsiTheme="majorHAnsi" w:cstheme="majorBidi"/>
      <w:b/>
      <w:bCs/>
      <w:noProof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C41F6"/>
    <w:rPr>
      <w:rFonts w:asciiTheme="majorHAnsi" w:eastAsiaTheme="majorEastAsia" w:hAnsiTheme="majorHAnsi" w:cstheme="majorBidi"/>
      <w:b/>
      <w:bCs/>
      <w:noProof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C41F6"/>
    <w:rPr>
      <w:rFonts w:ascii="Times New Roman" w:eastAsiaTheme="majorEastAsia" w:hAnsi="Times New Roman" w:cstheme="majorBidi"/>
      <w:b/>
      <w:bCs/>
      <w:noProof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C41F6"/>
    <w:rPr>
      <w:rFonts w:asciiTheme="majorHAnsi" w:eastAsiaTheme="majorEastAsia" w:hAnsiTheme="majorHAnsi" w:cstheme="majorBidi"/>
      <w:b/>
      <w:bCs/>
      <w:i/>
      <w:iCs/>
    </w:rPr>
  </w:style>
  <w:style w:type="paragraph" w:styleId="Odsekzoznamu">
    <w:name w:val="List Paragraph"/>
    <w:basedOn w:val="Normlny"/>
    <w:qFormat/>
    <w:rsid w:val="006C41F6"/>
    <w:pPr>
      <w:ind w:left="720"/>
      <w:contextualSpacing/>
    </w:pPr>
    <w:rPr>
      <w:rFonts w:cs="Times New Roman"/>
    </w:rPr>
  </w:style>
  <w:style w:type="table" w:styleId="Strednmrieka1zvraznenie3">
    <w:name w:val="Medium Grid 1 Accent 3"/>
    <w:basedOn w:val="Normlnatabuka"/>
    <w:uiPriority w:val="67"/>
    <w:rsid w:val="006C41F6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styleId="Zkladntext">
    <w:name w:val="Body Text"/>
    <w:basedOn w:val="Normlny"/>
    <w:link w:val="ZkladntextChar"/>
    <w:uiPriority w:val="99"/>
    <w:unhideWhenUsed/>
    <w:rsid w:val="006C41F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C41F6"/>
    <w:rPr>
      <w:rFonts w:ascii="Times New Roman" w:eastAsia="Times New Roman" w:hAnsi="Times New Roman"/>
      <w:sz w:val="24"/>
      <w:lang w:eastAsia="sk-SK"/>
    </w:rPr>
  </w:style>
  <w:style w:type="paragraph" w:customStyle="1" w:styleId="bez-nadp">
    <w:name w:val="bez-nadp"/>
    <w:basedOn w:val="Normlny"/>
    <w:rsid w:val="006C41F6"/>
    <w:pPr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cs="Times New Roman"/>
      <w:b/>
      <w:sz w:val="22"/>
      <w:szCs w:val="20"/>
      <w:lang w:val="cs-CZ"/>
    </w:rPr>
  </w:style>
  <w:style w:type="character" w:styleId="Hypertextovprepojenie">
    <w:name w:val="Hyperlink"/>
    <w:basedOn w:val="Predvolenpsmoodseku"/>
    <w:uiPriority w:val="99"/>
    <w:unhideWhenUsed/>
    <w:rsid w:val="006C41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.wikipedia.org/wiki/Videnie" TargetMode="External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k.wikipedia.org/wiki/Oko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hyperlink" Target="http://sk.wikipedia.org/wiki/Vlnov%C3%A1_d%C4%BA%C5%BEka" TargetMode="External"/><Relationship Id="rId11" Type="http://schemas.openxmlformats.org/officeDocument/2006/relationships/hyperlink" Target="http://sk.wikipedia.org/wiki/Fialov%C3%A1" TargetMode="External"/><Relationship Id="rId5" Type="http://schemas.openxmlformats.org/officeDocument/2006/relationships/hyperlink" Target="http://sk.wikipedia.org/wiki/Elektromagnetick%C3%A9_%C5%BEiarenie" TargetMode="External"/><Relationship Id="rId15" Type="http://schemas.openxmlformats.org/officeDocument/2006/relationships/image" Target="media/image3.wmf"/><Relationship Id="rId10" Type="http://schemas.openxmlformats.org/officeDocument/2006/relationships/hyperlink" Target="http://sk.wikipedia.org/wiki/%C4%8Cerven%C3%A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.wikipedia.org/wiki/Farba_%28fyzika%29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 16</dc:creator>
  <cp:keywords/>
  <dc:description/>
  <cp:lastModifiedBy>toshiba 16</cp:lastModifiedBy>
  <cp:revision>1</cp:revision>
  <dcterms:created xsi:type="dcterms:W3CDTF">2018-01-26T07:20:00Z</dcterms:created>
  <dcterms:modified xsi:type="dcterms:W3CDTF">2018-01-26T07:20:00Z</dcterms:modified>
</cp:coreProperties>
</file>